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  <w:proofErr w:type="gramStart"/>
      <w:r w:rsidRPr="00930881"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  <w:t>Syllabus Classes of the Imperial Society of Teachers of Dance (UK).</w:t>
      </w:r>
      <w:proofErr w:type="gramEnd"/>
      <w:r w:rsidRPr="00930881"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  <w:t xml:space="preserve"> Classes focus on rhythm, quality, style and fun! </w:t>
      </w: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  <w:r w:rsidRPr="00930881"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  <w:t>The ISTD syllabus has adapted, developed and evolved with the changing fashion in dance. Through a carefully planned and well-tried syllabus which combines modern dance, jazz and other styles, young students are trained to become</w:t>
      </w:r>
      <w:r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  <w:t xml:space="preserve"> more disciplined and versatile d</w:t>
      </w:r>
      <w:r w:rsidRPr="00930881"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  <w:t xml:space="preserve">ancers who have a professional attitude towards dance. </w:t>
      </w: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  <w:r w:rsidRPr="00930881"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  <w:t xml:space="preserve">The children’s work is based on natural movements such as walking, running, skipping and jumping. It is designed to encourage and develop an imaginative and rapid response. </w:t>
      </w:r>
    </w:p>
    <w:p w:rsidR="00930881" w:rsidRDefault="00930881" w:rsidP="00930881">
      <w:pPr>
        <w:spacing w:after="0" w:line="435" w:lineRule="atLeast"/>
        <w:jc w:val="both"/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</w:pPr>
    </w:p>
    <w:p w:rsidR="00930881" w:rsidRPr="00930881" w:rsidRDefault="00930881" w:rsidP="00930881">
      <w:pPr>
        <w:spacing w:after="0" w:line="435" w:lineRule="atLeast"/>
        <w:jc w:val="both"/>
        <w:rPr>
          <w:rFonts w:ascii="Arial" w:eastAsia="Times New Roman" w:hAnsi="Arial" w:cs="Arial"/>
          <w:color w:val="000000"/>
          <w:sz w:val="35"/>
          <w:szCs w:val="35"/>
          <w:lang w:eastAsia="en-GB"/>
        </w:rPr>
      </w:pPr>
      <w:r w:rsidRPr="00930881">
        <w:rPr>
          <w:rFonts w:ascii="Trebuchet MS" w:eastAsia="Times New Roman" w:hAnsi="Trebuchet MS" w:cs="Arial"/>
          <w:color w:val="3D3B3D"/>
          <w:sz w:val="35"/>
          <w:szCs w:val="35"/>
          <w:lang w:eastAsia="en-GB"/>
        </w:rPr>
        <w:t>Vocational levels are also developing to reflect the current demands of modern dance.</w:t>
      </w:r>
    </w:p>
    <w:p w:rsidR="000D060A" w:rsidRDefault="000D060A"/>
    <w:sectPr w:rsidR="000D060A" w:rsidSect="000D0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930881"/>
    <w:rsid w:val="000D060A"/>
    <w:rsid w:val="0093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Perfecta Advertising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Executive</cp:lastModifiedBy>
  <cp:revision>1</cp:revision>
  <dcterms:created xsi:type="dcterms:W3CDTF">2011-10-24T10:33:00Z</dcterms:created>
  <dcterms:modified xsi:type="dcterms:W3CDTF">2011-10-24T10:36:00Z</dcterms:modified>
</cp:coreProperties>
</file>